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6F" w:rsidRPr="00915CCC" w:rsidRDefault="0004336F" w:rsidP="0004336F">
      <w:pPr>
        <w:pStyle w:val="a9"/>
        <w:spacing w:line="375" w:lineRule="atLeast"/>
        <w:jc w:val="center"/>
        <w:rPr>
          <w:rFonts w:ascii="黑体" w:eastAsia="黑体"/>
          <w:sz w:val="44"/>
          <w:szCs w:val="44"/>
        </w:rPr>
      </w:pPr>
      <w:r w:rsidRPr="00915CCC">
        <w:rPr>
          <w:rFonts w:ascii="黑体" w:eastAsia="黑体" w:hint="eastAsia"/>
          <w:sz w:val="44"/>
          <w:szCs w:val="44"/>
        </w:rPr>
        <w:t>江西财经大学“申请—审核”制博士研究生</w:t>
      </w:r>
    </w:p>
    <w:p w:rsidR="0004336F" w:rsidRPr="001756A8" w:rsidRDefault="0004336F" w:rsidP="0004336F">
      <w:pPr>
        <w:pStyle w:val="a9"/>
        <w:spacing w:line="375" w:lineRule="atLeast"/>
        <w:jc w:val="center"/>
        <w:rPr>
          <w:rFonts w:ascii="黑体" w:eastAsia="黑体"/>
          <w:b/>
          <w:sz w:val="44"/>
          <w:szCs w:val="44"/>
        </w:rPr>
      </w:pPr>
      <w:r w:rsidRPr="00915CCC">
        <w:rPr>
          <w:rFonts w:ascii="黑体" w:eastAsia="黑体" w:hint="eastAsia"/>
          <w:sz w:val="44"/>
          <w:szCs w:val="44"/>
        </w:rPr>
        <w:t>招生管理办法</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为贯彻落实《国家中长期教育改革和发展规划纲要（2010-2020年）》和《教育部、国家发展改革委、财政部关于深化研究生教育改革的意见》(教研[2013]1号)，深化和完善博士研究生招生改革，探索和构建多</w:t>
      </w:r>
      <w:r w:rsidR="00033230">
        <w:rPr>
          <w:rFonts w:ascii="仿宋_GB2312" w:eastAsia="仿宋_GB2312" w:hint="eastAsia"/>
          <w:sz w:val="28"/>
          <w:szCs w:val="28"/>
        </w:rPr>
        <w:t>元化的</w:t>
      </w:r>
      <w:r w:rsidR="0088334E">
        <w:rPr>
          <w:rFonts w:ascii="仿宋_GB2312" w:eastAsia="仿宋_GB2312" w:hint="eastAsia"/>
          <w:sz w:val="28"/>
          <w:szCs w:val="28"/>
        </w:rPr>
        <w:t>符合博士研究生招生规律的机制</w:t>
      </w:r>
      <w:r>
        <w:rPr>
          <w:rFonts w:ascii="仿宋_GB2312" w:eastAsia="仿宋_GB2312" w:hint="eastAsia"/>
          <w:sz w:val="28"/>
          <w:szCs w:val="28"/>
        </w:rPr>
        <w:t>模式，扩大博士生导师的招生自主权，切实选拔专业基础扎实、科研能力强、具有培养潜质的优秀创新人才，提高博士生招生、培养质量，特制订本办法</w:t>
      </w:r>
    </w:p>
    <w:p w:rsidR="0004336F" w:rsidRDefault="0004336F" w:rsidP="0004336F">
      <w:pPr>
        <w:pStyle w:val="a9"/>
        <w:spacing w:before="0" w:beforeAutospacing="0" w:after="0" w:afterAutospacing="0" w:line="500" w:lineRule="exact"/>
        <w:ind w:firstLineChars="200" w:firstLine="562"/>
        <w:rPr>
          <w:rFonts w:ascii="仿宋_GB2312" w:eastAsia="仿宋_GB2312"/>
          <w:sz w:val="28"/>
          <w:szCs w:val="28"/>
        </w:rPr>
      </w:pPr>
      <w:r w:rsidRPr="002B02BF">
        <w:rPr>
          <w:rFonts w:ascii="仿宋_GB2312" w:eastAsia="仿宋_GB2312" w:hint="eastAsia"/>
          <w:b/>
          <w:sz w:val="28"/>
          <w:szCs w:val="28"/>
        </w:rPr>
        <w:t xml:space="preserve">第一条 </w:t>
      </w:r>
      <w:r w:rsidR="00C95FDD">
        <w:rPr>
          <w:rFonts w:ascii="仿宋_GB2312" w:eastAsia="仿宋_GB2312" w:hint="eastAsia"/>
          <w:sz w:val="28"/>
          <w:szCs w:val="28"/>
        </w:rPr>
        <w:t>“申请—审核”制</w:t>
      </w:r>
      <w:r w:rsidR="00421C74">
        <w:rPr>
          <w:rFonts w:ascii="仿宋_GB2312" w:eastAsia="仿宋_GB2312" w:hint="eastAsia"/>
          <w:sz w:val="28"/>
          <w:szCs w:val="28"/>
        </w:rPr>
        <w:t>博士研究生招生</w:t>
      </w:r>
      <w:bookmarkStart w:id="0" w:name="_GoBack"/>
      <w:bookmarkEnd w:id="0"/>
      <w:r>
        <w:rPr>
          <w:rFonts w:ascii="仿宋_GB2312" w:eastAsia="仿宋_GB2312" w:hint="eastAsia"/>
          <w:sz w:val="28"/>
          <w:szCs w:val="28"/>
        </w:rPr>
        <w:t>在学校研究生招生</w:t>
      </w:r>
      <w:r w:rsidR="00313806">
        <w:rPr>
          <w:rFonts w:ascii="仿宋_GB2312" w:eastAsia="仿宋_GB2312" w:hint="eastAsia"/>
          <w:sz w:val="28"/>
          <w:szCs w:val="28"/>
        </w:rPr>
        <w:t>工作</w:t>
      </w:r>
      <w:r>
        <w:rPr>
          <w:rFonts w:ascii="仿宋_GB2312" w:eastAsia="仿宋_GB2312" w:hint="eastAsia"/>
          <w:sz w:val="28"/>
          <w:szCs w:val="28"/>
        </w:rPr>
        <w:t>领导小组的领导下</w:t>
      </w:r>
      <w:r w:rsidR="007E036B">
        <w:rPr>
          <w:rFonts w:ascii="仿宋_GB2312" w:eastAsia="仿宋_GB2312" w:hint="eastAsia"/>
          <w:sz w:val="28"/>
          <w:szCs w:val="28"/>
        </w:rPr>
        <w:t>开展工作</w:t>
      </w:r>
      <w:r>
        <w:rPr>
          <w:rFonts w:ascii="仿宋_GB2312" w:eastAsia="仿宋_GB2312" w:hint="eastAsia"/>
          <w:sz w:val="28"/>
          <w:szCs w:val="28"/>
        </w:rPr>
        <w:t>。</w:t>
      </w:r>
    </w:p>
    <w:p w:rsidR="0004336F" w:rsidRDefault="0004336F" w:rsidP="0004336F">
      <w:pPr>
        <w:pStyle w:val="a9"/>
        <w:spacing w:before="0" w:beforeAutospacing="0" w:after="0" w:afterAutospacing="0" w:line="500" w:lineRule="exact"/>
        <w:ind w:firstLineChars="200" w:firstLine="562"/>
        <w:rPr>
          <w:rStyle w:val="a8"/>
          <w:rFonts w:ascii="仿宋_GB2312" w:eastAsia="仿宋_GB2312"/>
          <w:sz w:val="28"/>
          <w:szCs w:val="28"/>
        </w:rPr>
      </w:pPr>
      <w:r w:rsidRPr="002B02BF">
        <w:rPr>
          <w:rFonts w:ascii="仿宋_GB2312" w:eastAsia="仿宋_GB2312" w:hint="eastAsia"/>
          <w:b/>
          <w:sz w:val="28"/>
          <w:szCs w:val="28"/>
        </w:rPr>
        <w:t>第二条</w:t>
      </w:r>
      <w:r>
        <w:rPr>
          <w:rFonts w:ascii="仿宋_GB2312" w:eastAsia="仿宋_GB2312" w:hint="eastAsia"/>
          <w:sz w:val="28"/>
          <w:szCs w:val="28"/>
        </w:rPr>
        <w:t xml:space="preserve">  相关学院根据申请人拟攻读的博士专业成立由5名以上（含5名，申请人选择的导师必须参加审核工作）博士生指导教师组成的“综合考核专家组”，负责对申请考生的材料进行审查评估和对入围考生进行综合考核。</w:t>
      </w:r>
      <w:r>
        <w:rPr>
          <w:rStyle w:val="a8"/>
          <w:rFonts w:ascii="仿宋_GB2312" w:eastAsia="仿宋_GB2312" w:hint="eastAsia"/>
          <w:sz w:val="28"/>
          <w:szCs w:val="28"/>
        </w:rPr>
        <w:t xml:space="preserve"> </w:t>
      </w:r>
    </w:p>
    <w:p w:rsidR="0004336F" w:rsidRDefault="0004336F" w:rsidP="0004336F">
      <w:pPr>
        <w:pStyle w:val="a9"/>
        <w:spacing w:before="0" w:beforeAutospacing="0" w:after="0" w:afterAutospacing="0" w:line="500" w:lineRule="exact"/>
        <w:ind w:firstLineChars="200" w:firstLine="562"/>
        <w:rPr>
          <w:rFonts w:ascii="仿宋_GB2312" w:eastAsia="仿宋_GB2312"/>
          <w:b/>
          <w:sz w:val="28"/>
          <w:szCs w:val="28"/>
        </w:rPr>
      </w:pPr>
      <w:r w:rsidRPr="002B02BF">
        <w:rPr>
          <w:rFonts w:ascii="仿宋_GB2312" w:eastAsia="仿宋_GB2312" w:hint="eastAsia"/>
          <w:b/>
          <w:sz w:val="28"/>
          <w:szCs w:val="28"/>
        </w:rPr>
        <w:t xml:space="preserve">第三条 </w:t>
      </w:r>
      <w:r w:rsidRPr="002B02BF">
        <w:rPr>
          <w:rStyle w:val="a8"/>
          <w:rFonts w:ascii="仿宋_GB2312" w:eastAsia="仿宋_GB2312" w:hint="eastAsia"/>
          <w:b w:val="0"/>
          <w:sz w:val="28"/>
          <w:szCs w:val="28"/>
        </w:rPr>
        <w:t>“申请—审核”制博士生导师范围为</w:t>
      </w:r>
      <w:r w:rsidR="0088334E">
        <w:rPr>
          <w:rFonts w:ascii="仿宋_GB2312" w:eastAsia="仿宋_GB2312" w:hint="eastAsia"/>
          <w:sz w:val="28"/>
          <w:szCs w:val="28"/>
        </w:rPr>
        <w:t>学校</w:t>
      </w:r>
      <w:r>
        <w:rPr>
          <w:rFonts w:ascii="仿宋_GB2312" w:eastAsia="仿宋_GB2312" w:hint="eastAsia"/>
          <w:sz w:val="28"/>
          <w:szCs w:val="28"/>
        </w:rPr>
        <w:t>在编在岗博士生导师。</w:t>
      </w:r>
    </w:p>
    <w:p w:rsidR="0004336F" w:rsidRDefault="0004336F" w:rsidP="0004336F">
      <w:pPr>
        <w:pStyle w:val="a9"/>
        <w:spacing w:before="0" w:beforeAutospacing="0" w:after="0" w:afterAutospacing="0" w:line="500" w:lineRule="exact"/>
        <w:ind w:firstLineChars="200" w:firstLine="562"/>
        <w:rPr>
          <w:rFonts w:ascii="仿宋_GB2312" w:eastAsia="仿宋_GB2312"/>
          <w:sz w:val="28"/>
          <w:szCs w:val="28"/>
        </w:rPr>
      </w:pPr>
      <w:r>
        <w:rPr>
          <w:rStyle w:val="a8"/>
          <w:rFonts w:ascii="仿宋_GB2312" w:eastAsia="仿宋_GB2312" w:hint="eastAsia"/>
          <w:sz w:val="28"/>
          <w:szCs w:val="28"/>
        </w:rPr>
        <w:t xml:space="preserve">第四条  </w:t>
      </w:r>
      <w:r w:rsidRPr="009A72F4">
        <w:rPr>
          <w:rStyle w:val="a8"/>
          <w:rFonts w:ascii="仿宋_GB2312" w:eastAsia="仿宋_GB2312" w:hint="eastAsia"/>
          <w:b w:val="0"/>
          <w:sz w:val="28"/>
          <w:szCs w:val="28"/>
        </w:rPr>
        <w:t>申请条件</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1.申请人应为全日制应届学术型硕士毕业生。</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2.硕士就读专业应与申请博士专业相同、相近或研究领域有相关性。</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3.通过国家英语六级考试（426分以上）。</w:t>
      </w:r>
    </w:p>
    <w:p w:rsidR="0004336F" w:rsidRDefault="0004336F" w:rsidP="0004336F">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4.申请人为“985”高校全日制</w:t>
      </w:r>
      <w:r>
        <w:rPr>
          <w:rFonts w:ascii="仿宋_GB2312" w:eastAsia="仿宋_GB2312" w:hint="eastAsia"/>
          <w:sz w:val="28"/>
          <w:szCs w:val="28"/>
        </w:rPr>
        <w:t>应届学术型硕士毕业生</w:t>
      </w:r>
      <w:r>
        <w:rPr>
          <w:rFonts w:ascii="仿宋_GB2312" w:eastAsia="仿宋_GB2312" w:hAnsi="宋体" w:cs="宋体" w:hint="eastAsia"/>
          <w:kern w:val="0"/>
          <w:sz w:val="28"/>
          <w:szCs w:val="28"/>
        </w:rPr>
        <w:t>，要求在校期间学习成绩优秀（课程平均成绩在85分以上，且没有不及格课程），且具有较强的科研能力，已在学术刊物上公开发表（独撰或与导师合作）1篇以上（含）核心以上（含）与申请专业相关的学术论文（参照校科研处科研管理办法认定）</w:t>
      </w:r>
    </w:p>
    <w:p w:rsidR="0004336F" w:rsidRDefault="0004336F" w:rsidP="0004336F">
      <w:pPr>
        <w:widowControl/>
        <w:spacing w:line="5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5.非“985</w:t>
      </w:r>
      <w:r w:rsidR="006F5E91">
        <w:rPr>
          <w:rFonts w:ascii="仿宋_GB2312" w:eastAsia="仿宋_GB2312" w:hAnsi="宋体" w:cs="宋体" w:hint="eastAsia"/>
          <w:kern w:val="0"/>
          <w:sz w:val="28"/>
          <w:szCs w:val="28"/>
        </w:rPr>
        <w:t>”高校</w:t>
      </w:r>
      <w:r>
        <w:rPr>
          <w:rFonts w:ascii="仿宋_GB2312" w:eastAsia="仿宋_GB2312" w:hAnsi="宋体" w:cs="宋体" w:hint="eastAsia"/>
          <w:kern w:val="0"/>
          <w:sz w:val="28"/>
          <w:szCs w:val="28"/>
        </w:rPr>
        <w:t>全日制</w:t>
      </w:r>
      <w:r>
        <w:rPr>
          <w:rFonts w:ascii="仿宋_GB2312" w:eastAsia="仿宋_GB2312" w:hint="eastAsia"/>
          <w:sz w:val="28"/>
          <w:szCs w:val="28"/>
        </w:rPr>
        <w:t>应届学术型硕士毕业生</w:t>
      </w:r>
      <w:r>
        <w:rPr>
          <w:rFonts w:ascii="仿宋_GB2312" w:eastAsia="仿宋_GB2312" w:hAnsi="宋体" w:cs="宋体" w:hint="eastAsia"/>
          <w:kern w:val="0"/>
          <w:sz w:val="28"/>
          <w:szCs w:val="28"/>
        </w:rPr>
        <w:t>，要求在校期间学习成绩优秀（课程平均成绩在85分以上，且没有不及格课程），且具有较强的科研能力，已在CSSCI或CSCD来源核心期刊上公开发表（独撰或与导师合作）1篇以上（含）与申请专业相关的学术论文（参照校科研处科研管理办法认定）。</w:t>
      </w:r>
    </w:p>
    <w:p w:rsidR="00885E9A" w:rsidRDefault="0004336F" w:rsidP="006F5E91">
      <w:pPr>
        <w:widowControl/>
        <w:spacing w:line="500" w:lineRule="exact"/>
        <w:ind w:firstLineChars="200" w:firstLine="560"/>
        <w:jc w:val="left"/>
      </w:pPr>
      <w:r>
        <w:rPr>
          <w:rFonts w:ascii="仿宋_GB2312" w:eastAsia="仿宋_GB2312" w:hAnsi="宋体" w:cs="宋体" w:hint="eastAsia"/>
          <w:kern w:val="0"/>
          <w:sz w:val="28"/>
          <w:szCs w:val="28"/>
        </w:rPr>
        <w:t>6.报考类别为</w:t>
      </w:r>
      <w:r w:rsidR="009127E8">
        <w:rPr>
          <w:rFonts w:ascii="仿宋_GB2312" w:eastAsia="仿宋_GB2312" w:hAnsi="宋体" w:cs="宋体" w:hint="eastAsia"/>
          <w:kern w:val="0"/>
          <w:sz w:val="28"/>
          <w:szCs w:val="28"/>
        </w:rPr>
        <w:t>全日制，</w:t>
      </w:r>
      <w:r>
        <w:rPr>
          <w:rFonts w:ascii="仿宋_GB2312" w:eastAsia="仿宋_GB2312" w:hAnsi="宋体" w:cs="宋体" w:hint="eastAsia"/>
          <w:kern w:val="0"/>
          <w:sz w:val="28"/>
          <w:szCs w:val="28"/>
        </w:rPr>
        <w:t>非定向，全脱产在校学习，即入学</w:t>
      </w:r>
      <w:r w:rsidR="00033230">
        <w:rPr>
          <w:rFonts w:ascii="仿宋_GB2312" w:eastAsia="仿宋_GB2312" w:hAnsi="宋体" w:cs="宋体" w:hint="eastAsia"/>
          <w:kern w:val="0"/>
          <w:sz w:val="28"/>
          <w:szCs w:val="28"/>
        </w:rPr>
        <w:t>时</w:t>
      </w:r>
      <w:r>
        <w:rPr>
          <w:rFonts w:ascii="仿宋_GB2312" w:eastAsia="仿宋_GB2312" w:hAnsi="宋体" w:cs="宋体" w:hint="eastAsia"/>
          <w:kern w:val="0"/>
          <w:sz w:val="28"/>
          <w:szCs w:val="28"/>
        </w:rPr>
        <w:t>将全部人事档案、组织关系等转入学校。</w:t>
      </w:r>
    </w:p>
    <w:p w:rsidR="0004336F" w:rsidRDefault="0004336F" w:rsidP="0004336F">
      <w:pPr>
        <w:pStyle w:val="a9"/>
        <w:spacing w:before="0" w:beforeAutospacing="0" w:after="0" w:afterAutospacing="0" w:line="500" w:lineRule="exact"/>
        <w:ind w:firstLineChars="200" w:firstLine="562"/>
        <w:rPr>
          <w:rFonts w:ascii="仿宋_GB2312" w:eastAsia="仿宋_GB2312"/>
          <w:b/>
          <w:bCs/>
          <w:sz w:val="28"/>
          <w:szCs w:val="28"/>
        </w:rPr>
      </w:pPr>
      <w:r>
        <w:rPr>
          <w:rStyle w:val="a8"/>
          <w:rFonts w:ascii="仿宋_GB2312" w:eastAsia="仿宋_GB2312" w:hint="eastAsia"/>
          <w:sz w:val="28"/>
          <w:szCs w:val="28"/>
        </w:rPr>
        <w:t>第</w:t>
      </w:r>
      <w:r w:rsidR="006F5E91">
        <w:rPr>
          <w:rStyle w:val="a8"/>
          <w:rFonts w:ascii="仿宋_GB2312" w:eastAsia="仿宋_GB2312" w:hint="eastAsia"/>
          <w:sz w:val="28"/>
          <w:szCs w:val="28"/>
        </w:rPr>
        <w:t>五</w:t>
      </w:r>
      <w:r>
        <w:rPr>
          <w:rStyle w:val="a8"/>
          <w:rFonts w:ascii="仿宋_GB2312" w:eastAsia="仿宋_GB2312" w:hint="eastAsia"/>
          <w:sz w:val="28"/>
          <w:szCs w:val="28"/>
        </w:rPr>
        <w:t xml:space="preserve">条 </w:t>
      </w:r>
      <w:r w:rsidRPr="009A72F4">
        <w:rPr>
          <w:rStyle w:val="a8"/>
          <w:rFonts w:ascii="仿宋_GB2312" w:eastAsia="仿宋_GB2312" w:hint="eastAsia"/>
          <w:b w:val="0"/>
          <w:sz w:val="28"/>
          <w:szCs w:val="28"/>
        </w:rPr>
        <w:t xml:space="preserve"> 工作原则</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bCs/>
          <w:sz w:val="28"/>
          <w:szCs w:val="28"/>
        </w:rPr>
        <w:t>1.</w:t>
      </w:r>
      <w:r>
        <w:rPr>
          <w:rFonts w:ascii="仿宋_GB2312" w:eastAsia="仿宋_GB2312" w:hint="eastAsia"/>
          <w:sz w:val="28"/>
          <w:szCs w:val="28"/>
        </w:rPr>
        <w:t>充分发挥“综合考核专家组”的作用，尊重导师招收博士研究生的自主权。</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2.科学选拔。积极探索并遵循高层次专业人才选拔规律，采用多样化考察方式方法，确保录取生源质量。</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3.公开、公平、公正。各工作相关人员应坚持原则，秉公办事，做到政策透明、程序公正、结果公开、监督机制健全、维护招生工作的严肃性。</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4.全面考查，客观评价，突出重点。强化对申请人专业学术潜质和科研创新能力等方面的审核。</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5.各“综合考核专家组”成员须遵守学术、职业道德规范。学校将加强对各学院“申请—审核”制工作的管理，并对录取的学生进行跟踪评估。对于违背规范的成员，学校将暂停其博士生导师招生资格。对出现问题的学院，将视具体情节给予暂停“申请—审核”制招生资格、</w:t>
      </w:r>
      <w:r w:rsidR="00C877EC">
        <w:rPr>
          <w:rFonts w:ascii="仿宋_GB2312" w:eastAsia="仿宋_GB2312" w:hint="eastAsia"/>
          <w:sz w:val="28"/>
          <w:szCs w:val="28"/>
        </w:rPr>
        <w:t>核减</w:t>
      </w:r>
      <w:r>
        <w:rPr>
          <w:rFonts w:ascii="仿宋_GB2312" w:eastAsia="仿宋_GB2312" w:hint="eastAsia"/>
          <w:sz w:val="28"/>
          <w:szCs w:val="28"/>
        </w:rPr>
        <w:t>招生</w:t>
      </w:r>
      <w:r w:rsidR="001119EF">
        <w:rPr>
          <w:rFonts w:ascii="仿宋_GB2312" w:eastAsia="仿宋_GB2312" w:hint="eastAsia"/>
          <w:sz w:val="28"/>
          <w:szCs w:val="28"/>
        </w:rPr>
        <w:t>指标</w:t>
      </w:r>
      <w:r>
        <w:rPr>
          <w:rFonts w:ascii="仿宋_GB2312" w:eastAsia="仿宋_GB2312" w:hint="eastAsia"/>
          <w:sz w:val="28"/>
          <w:szCs w:val="28"/>
        </w:rPr>
        <w:t>等处理。</w:t>
      </w:r>
    </w:p>
    <w:p w:rsidR="0004336F" w:rsidRDefault="0004336F" w:rsidP="0004336F">
      <w:pPr>
        <w:pStyle w:val="a9"/>
        <w:spacing w:before="0" w:beforeAutospacing="0" w:after="0" w:afterAutospacing="0" w:line="500" w:lineRule="exact"/>
        <w:ind w:firstLineChars="200" w:firstLine="562"/>
        <w:rPr>
          <w:rFonts w:ascii="仿宋_GB2312" w:eastAsia="仿宋_GB2312"/>
          <w:b/>
          <w:bCs/>
          <w:sz w:val="28"/>
          <w:szCs w:val="28"/>
        </w:rPr>
      </w:pPr>
      <w:r>
        <w:rPr>
          <w:rStyle w:val="a8"/>
          <w:rFonts w:ascii="仿宋_GB2312" w:eastAsia="仿宋_GB2312" w:hint="eastAsia"/>
          <w:sz w:val="28"/>
          <w:szCs w:val="28"/>
        </w:rPr>
        <w:t>第</w:t>
      </w:r>
      <w:r w:rsidR="006F5E91">
        <w:rPr>
          <w:rStyle w:val="a8"/>
          <w:rFonts w:ascii="仿宋_GB2312" w:eastAsia="仿宋_GB2312" w:hint="eastAsia"/>
          <w:sz w:val="28"/>
          <w:szCs w:val="28"/>
        </w:rPr>
        <w:t>六</w:t>
      </w:r>
      <w:r>
        <w:rPr>
          <w:rStyle w:val="a8"/>
          <w:rFonts w:ascii="仿宋_GB2312" w:eastAsia="仿宋_GB2312" w:hint="eastAsia"/>
          <w:sz w:val="28"/>
          <w:szCs w:val="28"/>
        </w:rPr>
        <w:t xml:space="preserve">条 </w:t>
      </w:r>
      <w:r w:rsidRPr="009A72F4">
        <w:rPr>
          <w:rStyle w:val="a8"/>
          <w:rFonts w:ascii="仿宋_GB2312" w:eastAsia="仿宋_GB2312" w:hint="eastAsia"/>
          <w:b w:val="0"/>
          <w:sz w:val="28"/>
          <w:szCs w:val="28"/>
        </w:rPr>
        <w:t>审核办法</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1.“综合考核专家组”成员分别对申请人申请材料进行综合评定,同时根据招生专业的实际情况采取面试或笔试或两者相结合的方式对申请人进行审核。</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2.审核结束后, “综合考核专家组”成员按照无记名制分别对申请人的审核情况进行打分，并按照招生专业目录中公布的科目给出每</w:t>
      </w:r>
      <w:r>
        <w:rPr>
          <w:rFonts w:ascii="仿宋_GB2312" w:eastAsia="仿宋_GB2312" w:hint="eastAsia"/>
          <w:sz w:val="28"/>
          <w:szCs w:val="28"/>
        </w:rPr>
        <w:lastRenderedPageBreak/>
        <w:t>位申请人的外语及两门业务课的成绩（均采用百分制），成绩不做排名，不</w:t>
      </w:r>
      <w:r w:rsidR="00A16BA5">
        <w:rPr>
          <w:rFonts w:ascii="仿宋_GB2312" w:eastAsia="仿宋_GB2312" w:hint="eastAsia"/>
          <w:sz w:val="28"/>
          <w:szCs w:val="28"/>
        </w:rPr>
        <w:t>作</w:t>
      </w:r>
      <w:r>
        <w:rPr>
          <w:rFonts w:ascii="仿宋_GB2312" w:eastAsia="仿宋_GB2312" w:hint="eastAsia"/>
          <w:sz w:val="28"/>
          <w:szCs w:val="28"/>
        </w:rPr>
        <w:t>为是否拟录取的依据。所有审核内容各学院都应有可以复查的审核记录材料。</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3.审核成绩低于60分者不予录取。</w:t>
      </w:r>
    </w:p>
    <w:p w:rsidR="0004336F" w:rsidRDefault="0004336F" w:rsidP="0004336F">
      <w:pPr>
        <w:pStyle w:val="a9"/>
        <w:spacing w:before="0" w:beforeAutospacing="0" w:after="0" w:afterAutospacing="0" w:line="500" w:lineRule="exact"/>
        <w:ind w:firstLineChars="200" w:firstLine="562"/>
        <w:rPr>
          <w:rFonts w:ascii="仿宋_GB2312" w:eastAsia="仿宋_GB2312"/>
          <w:sz w:val="28"/>
          <w:szCs w:val="28"/>
        </w:rPr>
      </w:pPr>
      <w:r>
        <w:rPr>
          <w:rStyle w:val="a8"/>
          <w:rFonts w:ascii="仿宋_GB2312" w:eastAsia="仿宋_GB2312" w:hint="eastAsia"/>
          <w:sz w:val="28"/>
          <w:szCs w:val="28"/>
        </w:rPr>
        <w:t>第</w:t>
      </w:r>
      <w:r w:rsidR="006F5E91">
        <w:rPr>
          <w:rStyle w:val="a8"/>
          <w:rFonts w:ascii="仿宋_GB2312" w:eastAsia="仿宋_GB2312" w:hint="eastAsia"/>
          <w:sz w:val="28"/>
          <w:szCs w:val="28"/>
        </w:rPr>
        <w:t>七</w:t>
      </w:r>
      <w:r>
        <w:rPr>
          <w:rStyle w:val="a8"/>
          <w:rFonts w:ascii="仿宋_GB2312" w:eastAsia="仿宋_GB2312" w:hint="eastAsia"/>
          <w:sz w:val="28"/>
          <w:szCs w:val="28"/>
        </w:rPr>
        <w:t xml:space="preserve">条  </w:t>
      </w:r>
      <w:r w:rsidRPr="009A72F4">
        <w:rPr>
          <w:rStyle w:val="a8"/>
          <w:rFonts w:ascii="仿宋_GB2312" w:eastAsia="仿宋_GB2312" w:hint="eastAsia"/>
          <w:b w:val="0"/>
          <w:sz w:val="28"/>
          <w:szCs w:val="28"/>
        </w:rPr>
        <w:t>审核内容</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1.专业素质和能力审核</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各学院应根据学科专业的特点和申请人具体情况，设计符合本学科形式的审核方式，以充分考察申请人对本学科前沿知识及最新研究动态掌握情况、综合运用所学知识能力、科研能力、培养潜质及是否具有创新精神和创造能力等，并进行外国语或专业外语（如文献阅读、写作、口语和听力等）测试。</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2.综合素质审核</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审核内容主要包括申请人的思想政治表现、学习（工作）态度、道德品质、遵纪守法情况、人文素质以及举止、表达和礼仪及心理状况等方面。</w:t>
      </w:r>
    </w:p>
    <w:p w:rsidR="0004336F" w:rsidRDefault="0004336F" w:rsidP="0004336F">
      <w:pPr>
        <w:pStyle w:val="a9"/>
        <w:spacing w:before="0" w:beforeAutospacing="0" w:after="0" w:afterAutospacing="0" w:line="500" w:lineRule="exact"/>
        <w:ind w:firstLineChars="200" w:firstLine="562"/>
        <w:rPr>
          <w:rFonts w:ascii="仿宋_GB2312" w:eastAsia="仿宋_GB2312"/>
          <w:b/>
          <w:bCs/>
          <w:sz w:val="28"/>
          <w:szCs w:val="28"/>
        </w:rPr>
      </w:pPr>
      <w:r>
        <w:rPr>
          <w:rStyle w:val="a8"/>
          <w:rFonts w:ascii="仿宋_GB2312" w:eastAsia="仿宋_GB2312" w:hint="eastAsia"/>
          <w:sz w:val="28"/>
          <w:szCs w:val="28"/>
        </w:rPr>
        <w:t>第</w:t>
      </w:r>
      <w:r w:rsidR="006F5E91">
        <w:rPr>
          <w:rStyle w:val="a8"/>
          <w:rFonts w:ascii="仿宋_GB2312" w:eastAsia="仿宋_GB2312" w:hint="eastAsia"/>
          <w:sz w:val="28"/>
          <w:szCs w:val="28"/>
        </w:rPr>
        <w:t>八</w:t>
      </w:r>
      <w:r>
        <w:rPr>
          <w:rStyle w:val="a8"/>
          <w:rFonts w:ascii="仿宋_GB2312" w:eastAsia="仿宋_GB2312" w:hint="eastAsia"/>
          <w:sz w:val="28"/>
          <w:szCs w:val="28"/>
        </w:rPr>
        <w:t xml:space="preserve">条 </w:t>
      </w:r>
      <w:r w:rsidRPr="009A72F4">
        <w:rPr>
          <w:rStyle w:val="a8"/>
          <w:rFonts w:ascii="仿宋_GB2312" w:eastAsia="仿宋_GB2312" w:hint="eastAsia"/>
          <w:b w:val="0"/>
          <w:sz w:val="28"/>
          <w:szCs w:val="28"/>
        </w:rPr>
        <w:t xml:space="preserve"> 体检</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申请人须进行体检，体检标准参照教育部、卫生部、中国残疾人联合会印发的《普通高等学校招生体检工作指导意见》执行。对不参加体检</w:t>
      </w:r>
      <w:r w:rsidR="009F65F2">
        <w:rPr>
          <w:rFonts w:ascii="仿宋_GB2312" w:eastAsia="仿宋_GB2312" w:hint="eastAsia"/>
          <w:sz w:val="28"/>
          <w:szCs w:val="28"/>
        </w:rPr>
        <w:t>或体检不符合要求的考生不予录取。各学院可根据本单位考核进程，通知</w:t>
      </w:r>
      <w:r>
        <w:rPr>
          <w:rFonts w:ascii="仿宋_GB2312" w:eastAsia="仿宋_GB2312" w:hint="eastAsia"/>
          <w:sz w:val="28"/>
          <w:szCs w:val="28"/>
        </w:rPr>
        <w:t>申请人到校医院进行体检。</w:t>
      </w:r>
    </w:p>
    <w:p w:rsidR="0004336F" w:rsidRDefault="0004336F" w:rsidP="0004336F">
      <w:pPr>
        <w:pStyle w:val="a9"/>
        <w:spacing w:before="0" w:beforeAutospacing="0" w:after="0" w:afterAutospacing="0" w:line="500" w:lineRule="exact"/>
        <w:ind w:firstLineChars="200" w:firstLine="562"/>
        <w:rPr>
          <w:rFonts w:ascii="仿宋_GB2312" w:eastAsia="仿宋_GB2312"/>
          <w:sz w:val="28"/>
          <w:szCs w:val="28"/>
        </w:rPr>
      </w:pPr>
      <w:r>
        <w:rPr>
          <w:rStyle w:val="a8"/>
          <w:rFonts w:ascii="仿宋_GB2312" w:eastAsia="仿宋_GB2312" w:hint="eastAsia"/>
          <w:sz w:val="28"/>
          <w:szCs w:val="28"/>
        </w:rPr>
        <w:t>第</w:t>
      </w:r>
      <w:r w:rsidR="006F5E91">
        <w:rPr>
          <w:rStyle w:val="a8"/>
          <w:rFonts w:ascii="仿宋_GB2312" w:eastAsia="仿宋_GB2312" w:hint="eastAsia"/>
          <w:sz w:val="28"/>
          <w:szCs w:val="28"/>
        </w:rPr>
        <w:t>九</w:t>
      </w:r>
      <w:r>
        <w:rPr>
          <w:rStyle w:val="a8"/>
          <w:rFonts w:ascii="仿宋_GB2312" w:eastAsia="仿宋_GB2312" w:hint="eastAsia"/>
          <w:sz w:val="28"/>
          <w:szCs w:val="28"/>
        </w:rPr>
        <w:t xml:space="preserve">条  </w:t>
      </w:r>
      <w:r w:rsidRPr="009A72F4">
        <w:rPr>
          <w:rStyle w:val="a8"/>
          <w:rFonts w:ascii="仿宋_GB2312" w:eastAsia="仿宋_GB2312" w:hint="eastAsia"/>
          <w:b w:val="0"/>
          <w:sz w:val="28"/>
          <w:szCs w:val="28"/>
        </w:rPr>
        <w:t>录取</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1.</w:t>
      </w:r>
      <w:r w:rsidRPr="00E53CAE">
        <w:rPr>
          <w:rFonts w:ascii="仿宋_GB2312" w:eastAsia="仿宋_GB2312" w:hint="eastAsia"/>
          <w:sz w:val="28"/>
          <w:szCs w:val="28"/>
        </w:rPr>
        <w:t xml:space="preserve"> </w:t>
      </w:r>
      <w:r>
        <w:rPr>
          <w:rFonts w:ascii="仿宋_GB2312" w:eastAsia="仿宋_GB2312" w:hint="eastAsia"/>
          <w:sz w:val="28"/>
          <w:szCs w:val="28"/>
        </w:rPr>
        <w:t>各</w:t>
      </w:r>
      <w:r w:rsidR="00033230">
        <w:rPr>
          <w:rFonts w:ascii="仿宋_GB2312" w:eastAsia="仿宋_GB2312" w:hint="eastAsia"/>
          <w:sz w:val="28"/>
          <w:szCs w:val="28"/>
        </w:rPr>
        <w:t>学院须将经学院初步审核后的申请人申请、审核材料报研究生院</w:t>
      </w:r>
      <w:r>
        <w:rPr>
          <w:rFonts w:ascii="仿宋_GB2312" w:eastAsia="仿宋_GB2312" w:hint="eastAsia"/>
          <w:sz w:val="28"/>
          <w:szCs w:val="28"/>
        </w:rPr>
        <w:t>审核，研究生</w:t>
      </w:r>
      <w:r w:rsidR="00033230">
        <w:rPr>
          <w:rFonts w:ascii="仿宋_GB2312" w:eastAsia="仿宋_GB2312" w:hint="eastAsia"/>
          <w:sz w:val="28"/>
          <w:szCs w:val="28"/>
        </w:rPr>
        <w:t>院</w:t>
      </w:r>
      <w:r>
        <w:rPr>
          <w:rFonts w:ascii="仿宋_GB2312" w:eastAsia="仿宋_GB2312" w:hint="eastAsia"/>
          <w:sz w:val="28"/>
          <w:szCs w:val="28"/>
        </w:rPr>
        <w:t>审核通过后，由各学院“综合考核专家组”综合考生申请材料和评价结果、专家审核情况等做出综合判断，按照“德智体全面衡量、择优录取、保证质量、宁缺毋滥”的原则确定拟录取名单。</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2.各学院将拟录取名单报研究生</w:t>
      </w:r>
      <w:r w:rsidR="00033230">
        <w:rPr>
          <w:rFonts w:ascii="仿宋_GB2312" w:eastAsia="仿宋_GB2312" w:hint="eastAsia"/>
          <w:sz w:val="28"/>
          <w:szCs w:val="28"/>
        </w:rPr>
        <w:t>院</w:t>
      </w:r>
      <w:r>
        <w:rPr>
          <w:rFonts w:ascii="仿宋_GB2312" w:eastAsia="仿宋_GB2312" w:hint="eastAsia"/>
          <w:sz w:val="28"/>
          <w:szCs w:val="28"/>
        </w:rPr>
        <w:t>，研究生</w:t>
      </w:r>
      <w:r w:rsidR="00033230">
        <w:rPr>
          <w:rFonts w:ascii="仿宋_GB2312" w:eastAsia="仿宋_GB2312" w:hint="eastAsia"/>
          <w:sz w:val="28"/>
          <w:szCs w:val="28"/>
        </w:rPr>
        <w:t>院</w:t>
      </w:r>
      <w:r w:rsidR="009F65F2">
        <w:rPr>
          <w:rFonts w:ascii="仿宋_GB2312" w:eastAsia="仿宋_GB2312" w:hint="eastAsia"/>
          <w:sz w:val="28"/>
          <w:szCs w:val="28"/>
        </w:rPr>
        <w:t>将各学院情况汇总后报学校研究生招生工作领导小组审定，</w:t>
      </w:r>
      <w:r>
        <w:rPr>
          <w:rFonts w:ascii="仿宋_GB2312" w:eastAsia="仿宋_GB2312" w:hint="eastAsia"/>
          <w:sz w:val="28"/>
          <w:szCs w:val="28"/>
        </w:rPr>
        <w:t>审定通过后的名单进行公示，最终确定录取名单。</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3.未经学校研究生招生工作领导小组审定的名单，导师和学院不得向申请人承诺录取。</w:t>
      </w:r>
    </w:p>
    <w:p w:rsidR="0004336F" w:rsidRDefault="0004336F" w:rsidP="0004336F">
      <w:pPr>
        <w:pStyle w:val="a9"/>
        <w:spacing w:before="0" w:beforeAutospacing="0" w:after="0" w:afterAutospacing="0" w:line="500" w:lineRule="exact"/>
        <w:ind w:firstLineChars="200" w:firstLine="560"/>
        <w:rPr>
          <w:rFonts w:ascii="仿宋_GB2312" w:eastAsia="仿宋_GB2312"/>
          <w:sz w:val="28"/>
          <w:szCs w:val="28"/>
        </w:rPr>
      </w:pPr>
      <w:r>
        <w:rPr>
          <w:rFonts w:ascii="仿宋_GB2312" w:eastAsia="仿宋_GB2312" w:hint="eastAsia"/>
          <w:sz w:val="28"/>
          <w:szCs w:val="28"/>
        </w:rPr>
        <w:t>4.申请考生所涉及材料应真实有效，如发现有弄虚作假等不端行为者，一经发现，将做取消申请资格、不予录取、取消学籍</w:t>
      </w:r>
      <w:r w:rsidR="00033230">
        <w:rPr>
          <w:rFonts w:ascii="仿宋_GB2312" w:eastAsia="仿宋_GB2312" w:hint="eastAsia"/>
          <w:sz w:val="28"/>
          <w:szCs w:val="28"/>
        </w:rPr>
        <w:t>等</w:t>
      </w:r>
      <w:r>
        <w:rPr>
          <w:rFonts w:ascii="仿宋_GB2312" w:eastAsia="仿宋_GB2312" w:hint="eastAsia"/>
          <w:sz w:val="28"/>
          <w:szCs w:val="28"/>
        </w:rPr>
        <w:t>处理。</w:t>
      </w:r>
    </w:p>
    <w:p w:rsidR="0004336F" w:rsidRDefault="006F5E91" w:rsidP="0004336F">
      <w:pPr>
        <w:widowControl/>
        <w:spacing w:line="500" w:lineRule="exact"/>
        <w:ind w:firstLineChars="200" w:firstLine="562"/>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第十</w:t>
      </w:r>
      <w:r w:rsidR="0004336F">
        <w:rPr>
          <w:rFonts w:ascii="仿宋_GB2312" w:eastAsia="仿宋_GB2312" w:hAnsi="宋体" w:cs="宋体" w:hint="eastAsia"/>
          <w:b/>
          <w:kern w:val="0"/>
          <w:sz w:val="28"/>
          <w:szCs w:val="28"/>
        </w:rPr>
        <w:t xml:space="preserve">条  </w:t>
      </w:r>
      <w:r w:rsidR="00033230" w:rsidRPr="00033230">
        <w:rPr>
          <w:rFonts w:ascii="仿宋_GB2312" w:eastAsia="仿宋_GB2312" w:hAnsi="宋体" w:cs="宋体" w:hint="eastAsia"/>
          <w:kern w:val="0"/>
          <w:sz w:val="28"/>
          <w:szCs w:val="28"/>
        </w:rPr>
        <w:t>“申请—审核”制录取的博士研究生，基本学制为三年，学习年限原则上不超过四年。第一学年享受不低于一等的学业奖学金，</w:t>
      </w:r>
      <w:r w:rsidR="00D17ABF" w:rsidRPr="00033230">
        <w:rPr>
          <w:rFonts w:ascii="仿宋_GB2312" w:eastAsia="仿宋_GB2312" w:hAnsi="宋体" w:cs="宋体" w:hint="eastAsia"/>
          <w:kern w:val="0"/>
          <w:sz w:val="28"/>
          <w:szCs w:val="28"/>
        </w:rPr>
        <w:t>其它奖助学金</w:t>
      </w:r>
      <w:r w:rsidR="00D17ABF">
        <w:rPr>
          <w:rFonts w:ascii="仿宋_GB2312" w:eastAsia="仿宋_GB2312" w:hAnsi="宋体" w:cs="宋体" w:hint="eastAsia"/>
          <w:kern w:val="0"/>
          <w:sz w:val="28"/>
          <w:szCs w:val="28"/>
        </w:rPr>
        <w:t>及第二学年起</w:t>
      </w:r>
      <w:r w:rsidR="00033230" w:rsidRPr="00033230">
        <w:rPr>
          <w:rFonts w:ascii="仿宋_GB2312" w:eastAsia="仿宋_GB2312" w:hAnsi="宋体" w:cs="宋体" w:hint="eastAsia"/>
          <w:kern w:val="0"/>
          <w:sz w:val="28"/>
          <w:szCs w:val="28"/>
        </w:rPr>
        <w:t>按照学校的有关文件制度执行。</w:t>
      </w:r>
    </w:p>
    <w:p w:rsidR="0004336F" w:rsidRDefault="006F5E91" w:rsidP="0004336F">
      <w:pPr>
        <w:pStyle w:val="a9"/>
        <w:spacing w:before="0" w:beforeAutospacing="0" w:after="0" w:afterAutospacing="0" w:line="500" w:lineRule="exact"/>
        <w:ind w:firstLineChars="200" w:firstLine="562"/>
        <w:rPr>
          <w:rFonts w:ascii="仿宋_GB2312" w:eastAsia="仿宋_GB2312"/>
          <w:sz w:val="28"/>
          <w:szCs w:val="28"/>
        </w:rPr>
      </w:pPr>
      <w:r>
        <w:rPr>
          <w:rStyle w:val="a8"/>
          <w:rFonts w:ascii="仿宋_GB2312" w:eastAsia="仿宋_GB2312" w:hint="eastAsia"/>
          <w:sz w:val="28"/>
          <w:szCs w:val="28"/>
        </w:rPr>
        <w:t>第十一</w:t>
      </w:r>
      <w:r w:rsidR="0004336F">
        <w:rPr>
          <w:rStyle w:val="a8"/>
          <w:rFonts w:ascii="仿宋_GB2312" w:eastAsia="仿宋_GB2312" w:hint="eastAsia"/>
          <w:sz w:val="28"/>
          <w:szCs w:val="28"/>
        </w:rPr>
        <w:t xml:space="preserve">条  </w:t>
      </w:r>
      <w:r w:rsidR="0004336F">
        <w:rPr>
          <w:rFonts w:ascii="仿宋_GB2312" w:eastAsia="仿宋_GB2312" w:hint="eastAsia"/>
          <w:sz w:val="28"/>
          <w:szCs w:val="28"/>
        </w:rPr>
        <w:t>“申请—审核”制录取的博士研究生不再参加我校攻读博士学位研究生招生入学考试的初试和复试。</w:t>
      </w:r>
    </w:p>
    <w:p w:rsidR="0004336F" w:rsidRDefault="0004336F" w:rsidP="0004336F">
      <w:pPr>
        <w:spacing w:line="500" w:lineRule="exact"/>
        <w:ind w:firstLineChars="200" w:firstLine="562"/>
        <w:rPr>
          <w:rFonts w:ascii="仿宋_GB2312" w:eastAsia="仿宋_GB2312" w:hAnsi="宋体" w:cs="宋体"/>
          <w:kern w:val="0"/>
          <w:sz w:val="28"/>
          <w:szCs w:val="28"/>
        </w:rPr>
      </w:pPr>
      <w:r w:rsidRPr="00634233">
        <w:rPr>
          <w:rFonts w:ascii="仿宋_GB2312" w:eastAsia="仿宋_GB2312" w:hAnsi="宋体" w:cs="宋体" w:hint="eastAsia"/>
          <w:b/>
          <w:kern w:val="0"/>
          <w:sz w:val="28"/>
          <w:szCs w:val="28"/>
        </w:rPr>
        <w:t>第十</w:t>
      </w:r>
      <w:r w:rsidR="006F5E91">
        <w:rPr>
          <w:rFonts w:ascii="仿宋_GB2312" w:eastAsia="仿宋_GB2312" w:hAnsi="宋体" w:cs="宋体" w:hint="eastAsia"/>
          <w:b/>
          <w:kern w:val="0"/>
          <w:sz w:val="28"/>
          <w:szCs w:val="28"/>
        </w:rPr>
        <w:t>二</w:t>
      </w:r>
      <w:r w:rsidRPr="00634233">
        <w:rPr>
          <w:rFonts w:ascii="仿宋_GB2312" w:eastAsia="仿宋_GB2312" w:hAnsi="宋体" w:cs="宋体" w:hint="eastAsia"/>
          <w:b/>
          <w:kern w:val="0"/>
          <w:sz w:val="28"/>
          <w:szCs w:val="28"/>
        </w:rPr>
        <w:t>条</w:t>
      </w:r>
      <w:r>
        <w:rPr>
          <w:rFonts w:ascii="仿宋_GB2312" w:eastAsia="仿宋_GB2312" w:hAnsi="宋体" w:cs="宋体" w:hint="eastAsia"/>
          <w:kern w:val="0"/>
          <w:sz w:val="28"/>
          <w:szCs w:val="28"/>
        </w:rPr>
        <w:t xml:space="preserve">  </w:t>
      </w:r>
      <w:r w:rsidR="0045192D">
        <w:rPr>
          <w:rFonts w:ascii="仿宋_GB2312" w:eastAsia="仿宋_GB2312" w:hAnsi="宋体" w:cs="宋体" w:hint="eastAsia"/>
          <w:kern w:val="0"/>
          <w:sz w:val="28"/>
          <w:szCs w:val="28"/>
        </w:rPr>
        <w:t>为</w:t>
      </w:r>
      <w:r>
        <w:rPr>
          <w:rFonts w:ascii="仿宋_GB2312" w:eastAsia="仿宋_GB2312" w:hAnsi="宋体" w:cs="宋体" w:hint="eastAsia"/>
          <w:kern w:val="0"/>
          <w:sz w:val="28"/>
          <w:szCs w:val="28"/>
        </w:rPr>
        <w:t>维护招生选拔的严肃性，各学院应严格按照博士生招生的有关规定和</w:t>
      </w:r>
      <w:r w:rsidR="00F45BD0">
        <w:rPr>
          <w:rFonts w:ascii="仿宋_GB2312" w:eastAsia="仿宋_GB2312" w:hAnsi="宋体" w:cs="宋体" w:hint="eastAsia"/>
          <w:kern w:val="0"/>
          <w:sz w:val="28"/>
          <w:szCs w:val="28"/>
        </w:rPr>
        <w:t>实施细则进行招生选拔工作，研究生院、研究生培养督导组和纪检监察对</w:t>
      </w:r>
      <w:r w:rsidR="002D09E3">
        <w:rPr>
          <w:rFonts w:ascii="仿宋_GB2312" w:eastAsia="仿宋_GB2312" w:hAnsi="宋体" w:cs="宋体" w:hint="eastAsia"/>
          <w:kern w:val="0"/>
          <w:sz w:val="28"/>
          <w:szCs w:val="28"/>
        </w:rPr>
        <w:t>招生选拔</w:t>
      </w:r>
      <w:r w:rsidR="00F45BD0">
        <w:rPr>
          <w:rFonts w:ascii="仿宋_GB2312" w:eastAsia="仿宋_GB2312" w:hAnsi="宋体" w:cs="宋体" w:hint="eastAsia"/>
          <w:kern w:val="0"/>
          <w:sz w:val="28"/>
          <w:szCs w:val="28"/>
        </w:rPr>
        <w:t>工作</w:t>
      </w:r>
      <w:r w:rsidR="002D09E3">
        <w:rPr>
          <w:rFonts w:ascii="仿宋_GB2312" w:eastAsia="仿宋_GB2312" w:hAnsi="宋体" w:cs="宋体" w:hint="eastAsia"/>
          <w:kern w:val="0"/>
          <w:sz w:val="28"/>
          <w:szCs w:val="28"/>
        </w:rPr>
        <w:t>进行</w:t>
      </w:r>
      <w:r w:rsidR="00F45BD0">
        <w:rPr>
          <w:rFonts w:ascii="仿宋_GB2312" w:eastAsia="仿宋_GB2312" w:hAnsi="宋体" w:cs="宋体" w:hint="eastAsia"/>
          <w:kern w:val="0"/>
          <w:sz w:val="28"/>
          <w:szCs w:val="28"/>
        </w:rPr>
        <w:t>监督、管理</w:t>
      </w:r>
      <w:r>
        <w:rPr>
          <w:rFonts w:ascii="仿宋_GB2312" w:eastAsia="仿宋_GB2312" w:hAnsi="宋体" w:cs="宋体" w:hint="eastAsia"/>
          <w:kern w:val="0"/>
          <w:sz w:val="28"/>
          <w:szCs w:val="28"/>
        </w:rPr>
        <w:t>。</w:t>
      </w:r>
    </w:p>
    <w:p w:rsidR="006F5E91" w:rsidRDefault="006F5E91" w:rsidP="006F5E91">
      <w:pPr>
        <w:spacing w:line="500" w:lineRule="exact"/>
        <w:ind w:firstLineChars="200" w:firstLine="562"/>
        <w:rPr>
          <w:rFonts w:ascii="仿宋_GB2312" w:eastAsia="仿宋_GB2312" w:hAnsi="宋体" w:cs="宋体"/>
          <w:kern w:val="0"/>
          <w:sz w:val="28"/>
          <w:szCs w:val="28"/>
        </w:rPr>
      </w:pPr>
      <w:r w:rsidRPr="006F5E91">
        <w:rPr>
          <w:rFonts w:ascii="仿宋_GB2312" w:eastAsia="仿宋_GB2312" w:hAnsi="宋体" w:cs="宋体" w:hint="eastAsia"/>
          <w:b/>
          <w:kern w:val="0"/>
          <w:sz w:val="28"/>
          <w:szCs w:val="28"/>
        </w:rPr>
        <w:t>第十三条</w:t>
      </w:r>
      <w:r>
        <w:rPr>
          <w:rFonts w:ascii="仿宋_GB2312" w:eastAsia="仿宋_GB2312" w:hAnsi="宋体" w:cs="宋体" w:hint="eastAsia"/>
          <w:kern w:val="0"/>
          <w:sz w:val="28"/>
          <w:szCs w:val="28"/>
        </w:rPr>
        <w:t xml:space="preserve">  “申请—审核”制博士研究生招生工作中本办法</w:t>
      </w:r>
      <w:r w:rsidRPr="006F5E91">
        <w:rPr>
          <w:rFonts w:ascii="仿宋_GB2312" w:eastAsia="仿宋_GB2312" w:hAnsi="宋体" w:cs="宋体" w:hint="eastAsia"/>
          <w:kern w:val="0"/>
          <w:sz w:val="28"/>
          <w:szCs w:val="28"/>
        </w:rPr>
        <w:t>以外的</w:t>
      </w:r>
      <w:r w:rsidR="00711B38">
        <w:rPr>
          <w:rFonts w:ascii="仿宋_GB2312" w:eastAsia="仿宋_GB2312" w:hAnsi="宋体" w:cs="宋体" w:hint="eastAsia"/>
          <w:kern w:val="0"/>
          <w:sz w:val="28"/>
          <w:szCs w:val="28"/>
        </w:rPr>
        <w:t>其他</w:t>
      </w:r>
      <w:r w:rsidRPr="006F5E91">
        <w:rPr>
          <w:rFonts w:ascii="仿宋_GB2312" w:eastAsia="仿宋_GB2312" w:hAnsi="宋体" w:cs="宋体" w:hint="eastAsia"/>
          <w:kern w:val="0"/>
          <w:sz w:val="28"/>
          <w:szCs w:val="28"/>
        </w:rPr>
        <w:t>事项按已有文件执行。</w:t>
      </w:r>
    </w:p>
    <w:p w:rsidR="0004336F" w:rsidRDefault="0004336F" w:rsidP="0004336F">
      <w:pPr>
        <w:pStyle w:val="a9"/>
        <w:spacing w:before="0" w:beforeAutospacing="0" w:after="0" w:afterAutospacing="0" w:line="500" w:lineRule="exact"/>
        <w:ind w:firstLineChars="200" w:firstLine="562"/>
        <w:rPr>
          <w:rFonts w:ascii="仿宋_GB2312" w:eastAsia="仿宋_GB2312"/>
          <w:sz w:val="28"/>
          <w:szCs w:val="28"/>
        </w:rPr>
      </w:pPr>
      <w:r w:rsidRPr="00634233">
        <w:rPr>
          <w:rFonts w:ascii="仿宋_GB2312" w:eastAsia="仿宋_GB2312" w:hint="eastAsia"/>
          <w:b/>
          <w:sz w:val="28"/>
          <w:szCs w:val="28"/>
        </w:rPr>
        <w:t>第十</w:t>
      </w:r>
      <w:r w:rsidR="006F5E91">
        <w:rPr>
          <w:rFonts w:ascii="仿宋_GB2312" w:eastAsia="仿宋_GB2312" w:hint="eastAsia"/>
          <w:b/>
          <w:sz w:val="28"/>
          <w:szCs w:val="28"/>
        </w:rPr>
        <w:t>四</w:t>
      </w:r>
      <w:r w:rsidRPr="00634233">
        <w:rPr>
          <w:rFonts w:ascii="仿宋_GB2312" w:eastAsia="仿宋_GB2312" w:hint="eastAsia"/>
          <w:b/>
          <w:sz w:val="28"/>
          <w:szCs w:val="28"/>
        </w:rPr>
        <w:t xml:space="preserve">条 </w:t>
      </w:r>
      <w:r>
        <w:rPr>
          <w:rFonts w:ascii="仿宋_GB2312" w:eastAsia="仿宋_GB2312" w:hint="eastAsia"/>
          <w:sz w:val="28"/>
          <w:szCs w:val="28"/>
        </w:rPr>
        <w:t xml:space="preserve"> 本办法由研究生院负责解释。</w:t>
      </w:r>
    </w:p>
    <w:p w:rsidR="00875942" w:rsidRPr="0004336F" w:rsidRDefault="00875942" w:rsidP="00875942">
      <w:pPr>
        <w:ind w:firstLineChars="200" w:firstLine="560"/>
        <w:jc w:val="right"/>
        <w:rPr>
          <w:rFonts w:ascii="仿宋_GB2312" w:eastAsia="仿宋_GB2312"/>
          <w:sz w:val="28"/>
          <w:szCs w:val="28"/>
        </w:rPr>
      </w:pPr>
    </w:p>
    <w:sectPr w:rsidR="00875942" w:rsidRPr="0004336F" w:rsidSect="00507FE7">
      <w:footerReference w:type="even" r:id="rId8"/>
      <w:footerReference w:type="default" r:id="rId9"/>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12" w:rsidRDefault="00920912" w:rsidP="00D2633B">
      <w:r>
        <w:separator/>
      </w:r>
    </w:p>
  </w:endnote>
  <w:endnote w:type="continuationSeparator" w:id="0">
    <w:p w:rsidR="00920912" w:rsidRDefault="00920912" w:rsidP="00D2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4" w:rsidRDefault="00EB6717">
    <w:pPr>
      <w:pStyle w:val="a4"/>
      <w:framePr w:wrap="around" w:vAnchor="text" w:hAnchor="margin" w:xAlign="center" w:y="1"/>
      <w:rPr>
        <w:rStyle w:val="a7"/>
      </w:rPr>
    </w:pPr>
    <w:r>
      <w:fldChar w:fldCharType="begin"/>
    </w:r>
    <w:r>
      <w:rPr>
        <w:rStyle w:val="a7"/>
      </w:rPr>
      <w:instrText xml:space="preserve">PAGE  </w:instrText>
    </w:r>
    <w:r>
      <w:fldChar w:fldCharType="end"/>
    </w:r>
  </w:p>
  <w:p w:rsidR="000E0D44" w:rsidRDefault="009209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44" w:rsidRDefault="00EB6717">
    <w:pPr>
      <w:pStyle w:val="a4"/>
      <w:framePr w:wrap="around" w:vAnchor="text" w:hAnchor="margin" w:xAlign="center" w:y="1"/>
      <w:rPr>
        <w:rStyle w:val="a7"/>
      </w:rPr>
    </w:pPr>
    <w:r>
      <w:fldChar w:fldCharType="begin"/>
    </w:r>
    <w:r>
      <w:rPr>
        <w:rStyle w:val="a7"/>
      </w:rPr>
      <w:instrText xml:space="preserve">PAGE  </w:instrText>
    </w:r>
    <w:r>
      <w:fldChar w:fldCharType="separate"/>
    </w:r>
    <w:r w:rsidR="00421C74">
      <w:rPr>
        <w:rStyle w:val="a7"/>
        <w:noProof/>
      </w:rPr>
      <w:t>1</w:t>
    </w:r>
    <w:r>
      <w:fldChar w:fldCharType="end"/>
    </w:r>
  </w:p>
  <w:p w:rsidR="000E0D44" w:rsidRDefault="009209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12" w:rsidRDefault="00920912" w:rsidP="00D2633B">
      <w:r>
        <w:separator/>
      </w:r>
    </w:p>
  </w:footnote>
  <w:footnote w:type="continuationSeparator" w:id="0">
    <w:p w:rsidR="00920912" w:rsidRDefault="00920912" w:rsidP="00D2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FF"/>
    <w:rsid w:val="00033230"/>
    <w:rsid w:val="00042CED"/>
    <w:rsid w:val="0004336F"/>
    <w:rsid w:val="0004613E"/>
    <w:rsid w:val="00053290"/>
    <w:rsid w:val="000C789C"/>
    <w:rsid w:val="000D5732"/>
    <w:rsid w:val="000E2070"/>
    <w:rsid w:val="00101601"/>
    <w:rsid w:val="001119EF"/>
    <w:rsid w:val="0016261B"/>
    <w:rsid w:val="001D21F1"/>
    <w:rsid w:val="00205614"/>
    <w:rsid w:val="0021544B"/>
    <w:rsid w:val="002441A0"/>
    <w:rsid w:val="002728C4"/>
    <w:rsid w:val="00290A4A"/>
    <w:rsid w:val="002D09E3"/>
    <w:rsid w:val="002E7517"/>
    <w:rsid w:val="00301B26"/>
    <w:rsid w:val="003058D4"/>
    <w:rsid w:val="00306BC3"/>
    <w:rsid w:val="00310CC4"/>
    <w:rsid w:val="00313806"/>
    <w:rsid w:val="003324AC"/>
    <w:rsid w:val="00344472"/>
    <w:rsid w:val="003635D6"/>
    <w:rsid w:val="00366FCD"/>
    <w:rsid w:val="003965DA"/>
    <w:rsid w:val="003C27D7"/>
    <w:rsid w:val="00410C2C"/>
    <w:rsid w:val="00421C74"/>
    <w:rsid w:val="00437092"/>
    <w:rsid w:val="00437828"/>
    <w:rsid w:val="0045192D"/>
    <w:rsid w:val="00454770"/>
    <w:rsid w:val="004B2FA4"/>
    <w:rsid w:val="004C6215"/>
    <w:rsid w:val="0052303F"/>
    <w:rsid w:val="00531D75"/>
    <w:rsid w:val="0054716B"/>
    <w:rsid w:val="00560663"/>
    <w:rsid w:val="00581D1E"/>
    <w:rsid w:val="005D01E0"/>
    <w:rsid w:val="005D4480"/>
    <w:rsid w:val="005E07F5"/>
    <w:rsid w:val="005F2487"/>
    <w:rsid w:val="005F3704"/>
    <w:rsid w:val="005F6558"/>
    <w:rsid w:val="00637E60"/>
    <w:rsid w:val="00657DB2"/>
    <w:rsid w:val="0067565A"/>
    <w:rsid w:val="00681707"/>
    <w:rsid w:val="006D1EE3"/>
    <w:rsid w:val="006E2533"/>
    <w:rsid w:val="006E4964"/>
    <w:rsid w:val="006F1E37"/>
    <w:rsid w:val="006F5E91"/>
    <w:rsid w:val="006F71B1"/>
    <w:rsid w:val="00711B38"/>
    <w:rsid w:val="0073707C"/>
    <w:rsid w:val="00755E4B"/>
    <w:rsid w:val="00775BF9"/>
    <w:rsid w:val="007A3D0A"/>
    <w:rsid w:val="007B6A18"/>
    <w:rsid w:val="007E036B"/>
    <w:rsid w:val="007E2BFF"/>
    <w:rsid w:val="007E2C82"/>
    <w:rsid w:val="007E4C51"/>
    <w:rsid w:val="007F75E4"/>
    <w:rsid w:val="007F7B1F"/>
    <w:rsid w:val="00804C35"/>
    <w:rsid w:val="0081072A"/>
    <w:rsid w:val="00853227"/>
    <w:rsid w:val="00873799"/>
    <w:rsid w:val="0087451B"/>
    <w:rsid w:val="0087569A"/>
    <w:rsid w:val="00875942"/>
    <w:rsid w:val="008803DD"/>
    <w:rsid w:val="0088334E"/>
    <w:rsid w:val="00885E9A"/>
    <w:rsid w:val="008C59B3"/>
    <w:rsid w:val="009127E8"/>
    <w:rsid w:val="00920912"/>
    <w:rsid w:val="0093413B"/>
    <w:rsid w:val="009372FF"/>
    <w:rsid w:val="00972BCC"/>
    <w:rsid w:val="009A39AC"/>
    <w:rsid w:val="009E0A52"/>
    <w:rsid w:val="009E7EE4"/>
    <w:rsid w:val="009F65F2"/>
    <w:rsid w:val="00A0025B"/>
    <w:rsid w:val="00A16BA5"/>
    <w:rsid w:val="00A3315C"/>
    <w:rsid w:val="00A532A8"/>
    <w:rsid w:val="00AA2FE4"/>
    <w:rsid w:val="00AC0950"/>
    <w:rsid w:val="00AC0ACD"/>
    <w:rsid w:val="00AC449A"/>
    <w:rsid w:val="00B14493"/>
    <w:rsid w:val="00B15554"/>
    <w:rsid w:val="00B16072"/>
    <w:rsid w:val="00B54274"/>
    <w:rsid w:val="00B764C7"/>
    <w:rsid w:val="00BC19D5"/>
    <w:rsid w:val="00BC3CAB"/>
    <w:rsid w:val="00BD29AA"/>
    <w:rsid w:val="00C271A3"/>
    <w:rsid w:val="00C37F49"/>
    <w:rsid w:val="00C4070B"/>
    <w:rsid w:val="00C877EC"/>
    <w:rsid w:val="00C95FDD"/>
    <w:rsid w:val="00CA13EB"/>
    <w:rsid w:val="00CC66D9"/>
    <w:rsid w:val="00CF4F1F"/>
    <w:rsid w:val="00D17ABF"/>
    <w:rsid w:val="00D2633B"/>
    <w:rsid w:val="00D26F18"/>
    <w:rsid w:val="00D65DE7"/>
    <w:rsid w:val="00D81F7A"/>
    <w:rsid w:val="00DB5EC8"/>
    <w:rsid w:val="00DF10D6"/>
    <w:rsid w:val="00E353F6"/>
    <w:rsid w:val="00EB6717"/>
    <w:rsid w:val="00EE0FC3"/>
    <w:rsid w:val="00EE4823"/>
    <w:rsid w:val="00EE5174"/>
    <w:rsid w:val="00F20E05"/>
    <w:rsid w:val="00F2365A"/>
    <w:rsid w:val="00F45BD0"/>
    <w:rsid w:val="00FA23A8"/>
    <w:rsid w:val="00FE1ED9"/>
    <w:rsid w:val="00FE4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33B"/>
    <w:rPr>
      <w:sz w:val="18"/>
      <w:szCs w:val="18"/>
    </w:rPr>
  </w:style>
  <w:style w:type="paragraph" w:styleId="a4">
    <w:name w:val="footer"/>
    <w:basedOn w:val="a"/>
    <w:link w:val="Char0"/>
    <w:unhideWhenUsed/>
    <w:rsid w:val="00D26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33B"/>
    <w:rPr>
      <w:sz w:val="18"/>
      <w:szCs w:val="18"/>
    </w:rPr>
  </w:style>
  <w:style w:type="paragraph" w:styleId="a5">
    <w:name w:val="Balloon Text"/>
    <w:basedOn w:val="a"/>
    <w:link w:val="Char1"/>
    <w:uiPriority w:val="99"/>
    <w:semiHidden/>
    <w:unhideWhenUsed/>
    <w:rsid w:val="005D01E0"/>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D01E0"/>
    <w:rPr>
      <w:sz w:val="18"/>
      <w:szCs w:val="18"/>
    </w:rPr>
  </w:style>
  <w:style w:type="character" w:styleId="a6">
    <w:name w:val="Placeholder Text"/>
    <w:basedOn w:val="a0"/>
    <w:uiPriority w:val="99"/>
    <w:semiHidden/>
    <w:rsid w:val="005D01E0"/>
    <w:rPr>
      <w:color w:val="808080"/>
    </w:rPr>
  </w:style>
  <w:style w:type="character" w:styleId="a7">
    <w:name w:val="page number"/>
    <w:basedOn w:val="a0"/>
    <w:rsid w:val="0004336F"/>
  </w:style>
  <w:style w:type="character" w:styleId="a8">
    <w:name w:val="Strong"/>
    <w:qFormat/>
    <w:rsid w:val="0004336F"/>
    <w:rPr>
      <w:b/>
      <w:bCs/>
    </w:rPr>
  </w:style>
  <w:style w:type="paragraph" w:styleId="a9">
    <w:name w:val="Normal (Web)"/>
    <w:basedOn w:val="a"/>
    <w:rsid w:val="0004336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3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633B"/>
    <w:rPr>
      <w:sz w:val="18"/>
      <w:szCs w:val="18"/>
    </w:rPr>
  </w:style>
  <w:style w:type="paragraph" w:styleId="a4">
    <w:name w:val="footer"/>
    <w:basedOn w:val="a"/>
    <w:link w:val="Char0"/>
    <w:unhideWhenUsed/>
    <w:rsid w:val="00D263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2633B"/>
    <w:rPr>
      <w:sz w:val="18"/>
      <w:szCs w:val="18"/>
    </w:rPr>
  </w:style>
  <w:style w:type="paragraph" w:styleId="a5">
    <w:name w:val="Balloon Text"/>
    <w:basedOn w:val="a"/>
    <w:link w:val="Char1"/>
    <w:uiPriority w:val="99"/>
    <w:semiHidden/>
    <w:unhideWhenUsed/>
    <w:rsid w:val="005D01E0"/>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5D01E0"/>
    <w:rPr>
      <w:sz w:val="18"/>
      <w:szCs w:val="18"/>
    </w:rPr>
  </w:style>
  <w:style w:type="character" w:styleId="a6">
    <w:name w:val="Placeholder Text"/>
    <w:basedOn w:val="a0"/>
    <w:uiPriority w:val="99"/>
    <w:semiHidden/>
    <w:rsid w:val="005D01E0"/>
    <w:rPr>
      <w:color w:val="808080"/>
    </w:rPr>
  </w:style>
  <w:style w:type="character" w:styleId="a7">
    <w:name w:val="page number"/>
    <w:basedOn w:val="a0"/>
    <w:rsid w:val="0004336F"/>
  </w:style>
  <w:style w:type="character" w:styleId="a8">
    <w:name w:val="Strong"/>
    <w:qFormat/>
    <w:rsid w:val="0004336F"/>
    <w:rPr>
      <w:b/>
      <w:bCs/>
    </w:rPr>
  </w:style>
  <w:style w:type="paragraph" w:styleId="a9">
    <w:name w:val="Normal (Web)"/>
    <w:basedOn w:val="a"/>
    <w:rsid w:val="0004336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1110-7A61-401F-9B6E-4CDE699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342</Words>
  <Characters>1952</Characters>
  <Application>Microsoft Office Word</Application>
  <DocSecurity>0</DocSecurity>
  <Lines>16</Lines>
  <Paragraphs>4</Paragraphs>
  <ScaleCrop>false</ScaleCrop>
  <Company>微软中国</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1200600325</cp:lastModifiedBy>
  <cp:revision>102</cp:revision>
  <dcterms:created xsi:type="dcterms:W3CDTF">2015-03-03T12:54:00Z</dcterms:created>
  <dcterms:modified xsi:type="dcterms:W3CDTF">2016-11-07T00:14:00Z</dcterms:modified>
</cp:coreProperties>
</file>